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EB676">
      <w:pPr>
        <w:autoSpaceDE w:val="0"/>
        <w:autoSpaceDN w:val="0"/>
        <w:adjustRightInd w:val="0"/>
        <w:spacing w:after="0" w:line="240" w:lineRule="auto"/>
        <w:rPr>
          <w:rFonts w:ascii="Arial-BoldMT" w:hAnsi="Arial-BoldMT" w:cs="Arial-BoldMT"/>
          <w:b/>
          <w:bCs/>
          <w:color w:val="000000"/>
          <w:kern w:val="0"/>
          <w:sz w:val="20"/>
          <w:szCs w:val="20"/>
        </w:rPr>
      </w:pPr>
      <w:bookmarkStart w:id="0" w:name="_GoBack"/>
      <w:bookmarkEnd w:id="0"/>
      <w:r>
        <w:rPr>
          <w:rFonts w:ascii="Arial-BoldMT" w:hAnsi="Arial-BoldMT" w:cs="Arial-BoldMT"/>
          <w:b/>
          <w:bCs/>
          <w:color w:val="000000"/>
          <w:kern w:val="0"/>
          <w:sz w:val="20"/>
          <w:szCs w:val="20"/>
        </w:rPr>
        <w:t>Regulamin Warsztatów organizowanych przez Gminną Bibliotekę Publiczną w Lesznowoli</w:t>
      </w:r>
    </w:p>
    <w:p w14:paraId="171936CB">
      <w:pPr>
        <w:autoSpaceDE w:val="0"/>
        <w:autoSpaceDN w:val="0"/>
        <w:adjustRightInd w:val="0"/>
        <w:spacing w:after="0" w:line="240" w:lineRule="auto"/>
        <w:rPr>
          <w:rFonts w:ascii="Arial-BoldMT" w:hAnsi="Arial-BoldMT" w:cs="Arial-BoldMT"/>
          <w:b/>
          <w:bCs/>
          <w:color w:val="000000"/>
          <w:kern w:val="0"/>
          <w:sz w:val="20"/>
          <w:szCs w:val="20"/>
        </w:rPr>
      </w:pPr>
    </w:p>
    <w:p w14:paraId="7C0AD4DC">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I. Postanowienia ogólne</w:t>
      </w:r>
    </w:p>
    <w:p w14:paraId="5AC1BE94">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1. Niniejszy regulamin (dalej „Regulamin”) określa zasady, zakres i warunki „Warsztatów” zwanych dalej „Warsztatami”.</w:t>
      </w:r>
    </w:p>
    <w:p w14:paraId="3BD230DD">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2. Organizatorem jest Gminna Biblioteka Publiczna w Lesznowoli, z siedzibą główną w Magdalence, ul. Lipowa 28, 05-506 Magdalenka, dalej zwana "Organizatorem".</w:t>
      </w:r>
    </w:p>
    <w:p w14:paraId="414ED958">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3. Miejscem realizacji Warsztatów jest biblioteka w Magdalence, filia w Mysiadle oraz świetlica GOPS w Łazach</w:t>
      </w:r>
    </w:p>
    <w:p w14:paraId="08F4D0F3">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4. Udział w Warsztatach jest całkowicie dobrowolny. Udział w warsztatach może być odpłatny, o czym</w:t>
      </w:r>
    </w:p>
    <w:p w14:paraId="3300B4CC">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Organizator zawiadomi Uczestników w ogłoszeniu dotyczących realizacji przedsięwzięcia.</w:t>
      </w:r>
    </w:p>
    <w:p w14:paraId="3D24CAA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5. Organizator zastrzega sobie prawo do ograniczenia liczby Uczestników na Warsztaty. Informacja</w:t>
      </w:r>
    </w:p>
    <w:p w14:paraId="477E5822">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o konieczności zgłoszenia udziału pojawi się na stronie internetowej Organizatora </w:t>
      </w:r>
    </w:p>
    <w:p w14:paraId="5507DB6E">
      <w:pPr>
        <w:autoSpaceDE w:val="0"/>
        <w:autoSpaceDN w:val="0"/>
        <w:adjustRightInd w:val="0"/>
        <w:spacing w:after="0" w:line="240" w:lineRule="auto"/>
        <w:rPr>
          <w:rFonts w:ascii="ArialMT" w:hAnsi="ArialMT" w:cs="ArialMT"/>
          <w:color w:val="000000"/>
          <w:kern w:val="0"/>
          <w:sz w:val="20"/>
          <w:szCs w:val="20"/>
        </w:rPr>
      </w:pPr>
      <w:r>
        <w:fldChar w:fldCharType="begin"/>
      </w:r>
      <w:r>
        <w:instrText xml:space="preserve"> HYPERLINK "http://www.bp-lesznowola.pl" </w:instrText>
      </w:r>
      <w:r>
        <w:fldChar w:fldCharType="separate"/>
      </w:r>
      <w:r>
        <w:rPr>
          <w:rStyle w:val="4"/>
          <w:rFonts w:ascii="ArialMT" w:hAnsi="ArialMT" w:cs="ArialMT"/>
          <w:kern w:val="0"/>
          <w:sz w:val="20"/>
          <w:szCs w:val="20"/>
        </w:rPr>
        <w:t>www.bp-lesznowola.pl</w:t>
      </w:r>
      <w:r>
        <w:rPr>
          <w:rStyle w:val="4"/>
          <w:rFonts w:ascii="ArialMT" w:hAnsi="ArialMT" w:cs="ArialMT"/>
          <w:kern w:val="0"/>
          <w:sz w:val="20"/>
          <w:szCs w:val="20"/>
        </w:rPr>
        <w:fldChar w:fldCharType="end"/>
      </w:r>
      <w:r>
        <w:rPr>
          <w:rFonts w:ascii="ArialMT" w:hAnsi="ArialMT" w:cs="ArialMT"/>
          <w:color w:val="000000"/>
          <w:kern w:val="0"/>
          <w:sz w:val="20"/>
          <w:szCs w:val="20"/>
        </w:rPr>
        <w:t xml:space="preserve"> oraz za pośrednictwem plakatów. Organizator określa zakres niezbędnych</w:t>
      </w:r>
    </w:p>
    <w:p w14:paraId="44511DE3">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danych oraz wymagań formalnych wobec Uczestnika. Zgłoszenia niespełniające wymagań formalnych lub złożone po terminie nie będą rozpatrywane.</w:t>
      </w:r>
    </w:p>
    <w:p w14:paraId="4D4843F3">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6. Przed wzięciem udziału w Warsztatach, Uczestnik powinien zapoznać się z postanowieniami Regulaminu i zaakceptować jego treść. Skorzystanie z usługi oznacza zobowiązanie do przestrzegania postanowień Regulaminu.</w:t>
      </w:r>
    </w:p>
    <w:p w14:paraId="68639858">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II. Zasady uczestnictwa</w:t>
      </w:r>
    </w:p>
    <w:p w14:paraId="36C32F7A">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1. Warsztaty są wydarzeniem ograniczonym ze względu na liczbę uczestników,</w:t>
      </w:r>
    </w:p>
    <w:p w14:paraId="3A8FE38A">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2. Udział w Warsztatach wymaga zgłoszenia uczestnictwa poprzez wypełnienie „Karty zgłoszenia udziału”. </w:t>
      </w:r>
    </w:p>
    <w:p w14:paraId="0742FE7F">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3. W przypadku Warsztatów odpłatnych należy również, najpóźniej w dniu w którym odbywają się Warsztaty, uiścić opłatę w wysokości określonej w ogłoszeniu dotyczącym realizacji Warsztatów na stronie internetowej Organizatora.</w:t>
      </w:r>
    </w:p>
    <w:p w14:paraId="302A0C2E">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4. Zapisy odbywają się online</w:t>
      </w:r>
    </w:p>
    <w:p w14:paraId="045B3F35">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5. Organizator powiadomi Uczestnika o przyjęciu zgłoszenia oraz zapisaniu na listę Uczestników. W przypadku nieotrzymania powiadomienia, należy uznać, że Zgłoszenie nie zostało złożone prawidłowo, Uczestnik nie spełnia kryteriów uczestnictwa lub został wyczerpany limit miejsc. W takiej sytuacji Organizator zastrzega sobie prawo do niedopuszczenia Uczestnika do udziału w Warsztatach.</w:t>
      </w:r>
    </w:p>
    <w:p w14:paraId="4B1904BE">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6. Zapisanie na Warsztaty poprzez złożenie karty zgłoszenia udziału jest jednoznaczne z obecnością na zajęciach. Warsztaty mają ograniczoną liczbę miejsc i nieprzychodzenie na zajęcia blokuje miejsce innym zainteresowanym.</w:t>
      </w:r>
    </w:p>
    <w:p w14:paraId="43EC441A">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7. Organizator posiada prawo weryfikacji spełnienia warunków uczestnictwa w Warsztatach oraz do wykluczenia Uczestnika, jeśli zachodzi uzasadnione podejrzenie, że dany Uczestnik działa sprzecznie z Regulaminem lub nie spełnia warunków uczestnictwa określonych w Regulaminie.</w:t>
      </w:r>
    </w:p>
    <w:p w14:paraId="494F65E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8. Uczestnik Warsztatów jest informowany poprzez niniejszy Regulamin oraz kartę zgłoszenia udziału</w:t>
      </w:r>
    </w:p>
    <w:p w14:paraId="596A0AE2">
      <w:pPr>
        <w:rPr>
          <w:rFonts w:ascii="ArialMT" w:hAnsi="ArialMT" w:cs="ArialMT"/>
          <w:color w:val="000000"/>
          <w:kern w:val="0"/>
          <w:sz w:val="20"/>
          <w:szCs w:val="20"/>
        </w:rPr>
      </w:pPr>
      <w:r>
        <w:rPr>
          <w:rFonts w:ascii="ArialMT" w:hAnsi="ArialMT" w:cs="ArialMT"/>
          <w:color w:val="000000"/>
          <w:kern w:val="0"/>
          <w:sz w:val="20"/>
          <w:szCs w:val="20"/>
        </w:rPr>
        <w:t>każdorazowo o czynnościach określonych w ustępie powyżej.</w:t>
      </w:r>
    </w:p>
    <w:p w14:paraId="662C6D1E">
      <w:pPr>
        <w:rPr>
          <w:rFonts w:ascii="ArialMT" w:hAnsi="ArialMT" w:cs="ArialMT"/>
          <w:b/>
          <w:bCs/>
          <w:color w:val="000000"/>
          <w:kern w:val="0"/>
          <w:sz w:val="20"/>
          <w:szCs w:val="20"/>
        </w:rPr>
      </w:pPr>
      <w:r>
        <w:rPr>
          <w:rFonts w:ascii="ArialMT" w:hAnsi="ArialMT" w:cs="ArialMT"/>
          <w:b/>
          <w:bCs/>
          <w:color w:val="000000"/>
          <w:kern w:val="0"/>
          <w:sz w:val="20"/>
          <w:szCs w:val="20"/>
        </w:rPr>
        <w:t>III. Przetwarzanie danych osobowych</w:t>
      </w:r>
    </w:p>
    <w:p w14:paraId="5E19D7B9">
      <w:pPr>
        <w:spacing w:after="0"/>
        <w:rPr>
          <w:rFonts w:ascii="ArialMT" w:hAnsi="ArialMT" w:cs="ArialMT"/>
          <w:color w:val="000000"/>
          <w:kern w:val="0"/>
          <w:sz w:val="20"/>
          <w:szCs w:val="20"/>
        </w:rPr>
      </w:pPr>
      <w:r>
        <w:rPr>
          <w:rFonts w:ascii="ArialMT" w:hAnsi="ArialMT" w:cs="ArialMT"/>
          <w:color w:val="000000"/>
          <w:kern w:val="0"/>
          <w:sz w:val="20"/>
          <w:szCs w:val="20"/>
        </w:rPr>
        <w:t>1.</w:t>
      </w:r>
      <w:r>
        <w:rPr>
          <w:rFonts w:ascii="ArialMT" w:hAnsi="ArialMT" w:cs="ArialMT"/>
          <w:color w:val="000000"/>
          <w:kern w:val="0"/>
          <w:sz w:val="20"/>
          <w:szCs w:val="20"/>
        </w:rPr>
        <w:tab/>
      </w:r>
      <w:r>
        <w:rPr>
          <w:rFonts w:ascii="ArialMT" w:hAnsi="ArialMT" w:cs="ArialMT"/>
          <w:color w:val="000000"/>
          <w:kern w:val="0"/>
          <w:sz w:val="20"/>
          <w:szCs w:val="20"/>
        </w:rPr>
        <w:t xml:space="preserve">Organizator, jako Administrator danych, przetwarza dane osobowe uczestników wyłącznie w celu przeprowadzenia i organizacji warsztatów. </w:t>
      </w:r>
    </w:p>
    <w:p w14:paraId="2075C99F">
      <w:pPr>
        <w:spacing w:after="0"/>
        <w:rPr>
          <w:rFonts w:ascii="ArialMT" w:hAnsi="ArialMT" w:cs="ArialMT"/>
          <w:color w:val="000000"/>
          <w:kern w:val="0"/>
          <w:sz w:val="20"/>
          <w:szCs w:val="20"/>
        </w:rPr>
      </w:pPr>
      <w:r>
        <w:rPr>
          <w:rFonts w:ascii="ArialMT" w:hAnsi="ArialMT" w:cs="ArialMT"/>
          <w:color w:val="000000"/>
          <w:kern w:val="0"/>
          <w:sz w:val="20"/>
          <w:szCs w:val="20"/>
        </w:rPr>
        <w:t>2.</w:t>
      </w:r>
      <w:r>
        <w:rPr>
          <w:rFonts w:ascii="ArialMT" w:hAnsi="ArialMT" w:cs="ArialMT"/>
          <w:color w:val="000000"/>
          <w:kern w:val="0"/>
          <w:sz w:val="20"/>
          <w:szCs w:val="20"/>
        </w:rPr>
        <w:tab/>
      </w:r>
      <w:r>
        <w:rPr>
          <w:rFonts w:ascii="ArialMT" w:hAnsi="ArialMT" w:cs="ArialMT"/>
          <w:color w:val="000000"/>
          <w:kern w:val="0"/>
          <w:sz w:val="20"/>
          <w:szCs w:val="20"/>
        </w:rPr>
        <w:t>Podanie danych osobowych ma charakter dobrowolny, lecz niezbędny do wzięcia udziału w warsztatach.</w:t>
      </w:r>
    </w:p>
    <w:p w14:paraId="61C4A470">
      <w:pPr>
        <w:spacing w:after="0"/>
        <w:rPr>
          <w:rFonts w:ascii="ArialMT" w:hAnsi="ArialMT" w:cs="ArialMT"/>
          <w:color w:val="000000"/>
          <w:kern w:val="0"/>
          <w:sz w:val="20"/>
          <w:szCs w:val="20"/>
        </w:rPr>
      </w:pPr>
      <w:r>
        <w:rPr>
          <w:rFonts w:ascii="ArialMT" w:hAnsi="ArialMT" w:cs="ArialMT"/>
          <w:color w:val="000000"/>
          <w:kern w:val="0"/>
          <w:sz w:val="20"/>
          <w:szCs w:val="20"/>
        </w:rPr>
        <w:t>3.</w:t>
      </w:r>
      <w:r>
        <w:rPr>
          <w:rFonts w:ascii="ArialMT" w:hAnsi="ArialMT" w:cs="ArialMT"/>
          <w:color w:val="000000"/>
          <w:kern w:val="0"/>
          <w:sz w:val="20"/>
          <w:szCs w:val="20"/>
        </w:rPr>
        <w:tab/>
      </w:r>
      <w:r>
        <w:rPr>
          <w:rFonts w:ascii="ArialMT" w:hAnsi="ArialMT" w:cs="ArialMT"/>
          <w:color w:val="000000"/>
          <w:kern w:val="0"/>
          <w:sz w:val="20"/>
          <w:szCs w:val="20"/>
        </w:rPr>
        <w:t>Osoba, której dane dotyczą, ma prawo dostępu do danych, prawo do usunięcia danych, prawo do ograniczenia przetwarzania danych,  prawo do sprostowania danych, prawo sprzeciwu - korzystanie z uprawnień przysługujących osobie, której dane dotyczą, realizowane jest w oparciu o zasady i przepisy o ochronie danych osobowych.  Osobie, której dane dotyczą, przysługuje prawo wniesienia skargi do organu nadzorczego, tj. do Urzędu Ochrony Danych Osobowych; Adres: Stawki 2, 00-193 Warszawa.</w:t>
      </w:r>
    </w:p>
    <w:p w14:paraId="4FE5480F">
      <w:pPr>
        <w:spacing w:after="0"/>
        <w:rPr>
          <w:rFonts w:ascii="ArialMT" w:hAnsi="ArialMT" w:cs="ArialMT"/>
          <w:color w:val="000000"/>
          <w:kern w:val="0"/>
          <w:sz w:val="20"/>
          <w:szCs w:val="20"/>
        </w:rPr>
      </w:pPr>
      <w:r>
        <w:rPr>
          <w:rFonts w:ascii="ArialMT" w:hAnsi="ArialMT" w:cs="ArialMT"/>
          <w:color w:val="000000"/>
          <w:kern w:val="0"/>
          <w:sz w:val="20"/>
          <w:szCs w:val="20"/>
        </w:rPr>
        <w:t>4.</w:t>
      </w:r>
      <w:r>
        <w:rPr>
          <w:rFonts w:ascii="ArialMT" w:hAnsi="ArialMT" w:cs="ArialMT"/>
          <w:color w:val="000000"/>
          <w:kern w:val="0"/>
          <w:sz w:val="20"/>
          <w:szCs w:val="20"/>
        </w:rPr>
        <w:tab/>
      </w:r>
      <w:r>
        <w:rPr>
          <w:rFonts w:ascii="ArialMT" w:hAnsi="ArialMT" w:cs="ArialMT"/>
          <w:color w:val="000000"/>
          <w:kern w:val="0"/>
          <w:sz w:val="20"/>
          <w:szCs w:val="20"/>
        </w:rPr>
        <w:t xml:space="preserve">Dane będą przechowywane nie dłużej niż jest to konieczne. W sprawach dotyczących przetwarzania danych osobowych możliwy jest kontakt z wyznaczonym Inspektorem ochrony danych. Szczegółowe informacje dotyczące przetwarzania danych podane są w Polityce prywatności dostępnej w siedzibie i na stronie www Organizatora: </w:t>
      </w:r>
      <w:r>
        <w:fldChar w:fldCharType="begin"/>
      </w:r>
      <w:r>
        <w:instrText xml:space="preserve"> HYPERLINK "https://bp-lesznowola.pl/rodo-klauzula-informacyjna/" </w:instrText>
      </w:r>
      <w:r>
        <w:fldChar w:fldCharType="separate"/>
      </w:r>
      <w:r>
        <w:rPr>
          <w:rStyle w:val="4"/>
          <w:rFonts w:ascii="ArialMT" w:hAnsi="ArialMT" w:cs="ArialMT"/>
          <w:kern w:val="0"/>
          <w:sz w:val="20"/>
          <w:szCs w:val="20"/>
        </w:rPr>
        <w:t>https://bp-lesznowola.pl/rodo-klauzula-informacyjna/</w:t>
      </w:r>
      <w:r>
        <w:rPr>
          <w:rStyle w:val="4"/>
          <w:rFonts w:ascii="ArialMT" w:hAnsi="ArialMT" w:cs="ArialMT"/>
          <w:kern w:val="0"/>
          <w:sz w:val="20"/>
          <w:szCs w:val="20"/>
        </w:rPr>
        <w:fldChar w:fldCharType="end"/>
      </w:r>
      <w:r>
        <w:rPr>
          <w:rFonts w:ascii="ArialMT" w:hAnsi="ArialMT" w:cs="ArialMT"/>
          <w:color w:val="000000"/>
          <w:kern w:val="0"/>
          <w:sz w:val="20"/>
          <w:szCs w:val="20"/>
        </w:rPr>
        <w:t xml:space="preserve"> .</w:t>
      </w:r>
    </w:p>
    <w:p w14:paraId="2A0A4C74">
      <w:pPr>
        <w:spacing w:after="0"/>
        <w:rPr>
          <w:rFonts w:ascii="ArialMT" w:hAnsi="ArialMT" w:cs="ArialMT"/>
          <w:color w:val="000000"/>
          <w:kern w:val="0"/>
          <w:sz w:val="20"/>
          <w:szCs w:val="20"/>
        </w:rPr>
      </w:pPr>
      <w:r>
        <w:rPr>
          <w:rFonts w:ascii="ArialMT" w:hAnsi="ArialMT" w:cs="ArialMT"/>
          <w:color w:val="000000"/>
          <w:kern w:val="0"/>
          <w:sz w:val="20"/>
          <w:szCs w:val="20"/>
        </w:rPr>
        <w:t>5.</w:t>
      </w:r>
      <w:r>
        <w:rPr>
          <w:rFonts w:ascii="ArialMT" w:hAnsi="ArialMT" w:cs="ArialMT"/>
          <w:color w:val="000000"/>
          <w:kern w:val="0"/>
          <w:sz w:val="20"/>
          <w:szCs w:val="20"/>
        </w:rPr>
        <w:tab/>
      </w:r>
      <w:r>
        <w:rPr>
          <w:rFonts w:ascii="ArialMT" w:hAnsi="ArialMT" w:cs="ArialMT"/>
          <w:color w:val="000000"/>
          <w:kern w:val="0"/>
          <w:sz w:val="20"/>
          <w:szCs w:val="20"/>
        </w:rPr>
        <w:t>Dane osobowe uczestników są przetwarzane z zachowaniem szczególnej staranności, przy zastosowaniu wysokiego poziomu bezpieczeństwa narzuconego przepisami prawa z zakresu ochrony danych osobowych. Dane nie są przekazywane do państwa trzeciego ani do organizacji międzynarodowych i są chronione przed nieuprawnionym dostępem. Odbiorcami danych mogą być jedynie osoby i podmioty upoważnione do przetwarzania danych oraz  uprawnione na podstawie przepisów prawa organy publiczne.</w:t>
      </w:r>
    </w:p>
    <w:p w14:paraId="6823D248">
      <w:pPr>
        <w:spacing w:after="0"/>
        <w:rPr>
          <w:rFonts w:ascii="ArialMT" w:hAnsi="ArialMT" w:cs="ArialMT"/>
          <w:color w:val="000000"/>
          <w:kern w:val="0"/>
          <w:sz w:val="20"/>
          <w:szCs w:val="20"/>
        </w:rPr>
      </w:pPr>
      <w:r>
        <w:rPr>
          <w:rFonts w:ascii="ArialMT" w:hAnsi="ArialMT" w:cs="ArialMT"/>
          <w:color w:val="000000"/>
          <w:kern w:val="0"/>
          <w:sz w:val="20"/>
          <w:szCs w:val="20"/>
        </w:rPr>
        <w:t>6.</w:t>
      </w:r>
      <w:r>
        <w:rPr>
          <w:rFonts w:ascii="ArialMT" w:hAnsi="ArialMT" w:cs="ArialMT"/>
          <w:color w:val="000000"/>
          <w:kern w:val="0"/>
          <w:sz w:val="20"/>
          <w:szCs w:val="20"/>
        </w:rPr>
        <w:tab/>
      </w:r>
      <w:r>
        <w:rPr>
          <w:rFonts w:ascii="ArialMT" w:hAnsi="ArialMT" w:cs="ArialMT"/>
          <w:color w:val="000000"/>
          <w:kern w:val="0"/>
          <w:sz w:val="20"/>
          <w:szCs w:val="20"/>
        </w:rPr>
        <w:t>Administrator danych nie będzie podejmował wobec uczestników zautomatyzowanych decyzji, w tym decyzji będących wynikiem profilowania.</w:t>
      </w:r>
    </w:p>
    <w:p w14:paraId="414713AF">
      <w:pPr>
        <w:spacing w:after="0"/>
        <w:rPr>
          <w:rFonts w:ascii="ArialMT" w:hAnsi="ArialMT" w:cs="ArialMT"/>
          <w:color w:val="000000"/>
          <w:kern w:val="0"/>
          <w:sz w:val="20"/>
          <w:szCs w:val="20"/>
        </w:rPr>
      </w:pPr>
      <w:r>
        <w:rPr>
          <w:rFonts w:ascii="ArialMT" w:hAnsi="ArialMT" w:cs="ArialMT"/>
          <w:color w:val="000000"/>
          <w:kern w:val="0"/>
          <w:sz w:val="20"/>
          <w:szCs w:val="20"/>
        </w:rPr>
        <w:t xml:space="preserve">7. </w:t>
      </w:r>
      <w:r>
        <w:rPr>
          <w:rFonts w:ascii="ArialMT" w:hAnsi="ArialMT" w:cs="ArialMT"/>
          <w:color w:val="000000"/>
          <w:kern w:val="0"/>
          <w:sz w:val="20"/>
          <w:szCs w:val="20"/>
        </w:rPr>
        <w:tab/>
      </w:r>
      <w:r>
        <w:rPr>
          <w:rFonts w:ascii="ArialMT" w:hAnsi="ArialMT" w:cs="ArialMT"/>
          <w:color w:val="000000"/>
          <w:kern w:val="0"/>
          <w:sz w:val="20"/>
          <w:szCs w:val="20"/>
        </w:rPr>
        <w:t xml:space="preserve">Wydarzenia organizowane lub współorganizowane przez Administratora danych są dokumentowane w postaci fotorelacji. Zdjęcia, które w myśl Art. 81 ustawy o prawie autorskim i prawach pokrewnych (Dz. U. 1994 nr 24 poz. 83 ze zm.) nie stanowią rozpowszechniania wizerunku, mogą być publikowane na stronach www lub przekazywane mediom. </w:t>
      </w:r>
    </w:p>
    <w:p w14:paraId="096B8BD6">
      <w:pPr>
        <w:spacing w:after="0"/>
      </w:pPr>
      <w:r>
        <w:rPr>
          <w:rFonts w:ascii="ArialMT" w:hAnsi="ArialMT" w:cs="ArialMT"/>
          <w:color w:val="000000"/>
          <w:kern w:val="0"/>
          <w:sz w:val="20"/>
          <w:szCs w:val="20"/>
        </w:rPr>
        <w:t>8.</w:t>
      </w:r>
      <w:r>
        <w:rPr>
          <w:rFonts w:ascii="ArialMT" w:hAnsi="ArialMT" w:cs="ArialMT"/>
          <w:color w:val="000000"/>
          <w:kern w:val="0"/>
          <w:sz w:val="20"/>
          <w:szCs w:val="20"/>
        </w:rPr>
        <w:tab/>
      </w:r>
      <w:r>
        <w:rPr>
          <w:rFonts w:ascii="ArialMT" w:hAnsi="ArialMT" w:cs="ArialMT"/>
          <w:color w:val="000000"/>
          <w:kern w:val="0"/>
          <w:sz w:val="20"/>
          <w:szCs w:val="20"/>
        </w:rPr>
        <w:t>Dane osobowe osób biorących udział w wydarzeniach organizowanych przez Administratora danych, a zwłaszcza osób nagrodzonych, w zakresie ich imienia, nazwiska, wizerunku, nazwy miejscowości lub nazwy szkoły, mogą być publikowane na stronach www Administratora danych lub przekazane mediom za zgodą opiekunów prawnych wyróżnionych uczestników. Zgoda może zostać wycofana w każdym czasie.</w:t>
      </w:r>
    </w:p>
    <w:sectPr>
      <w:pgSz w:w="11906" w:h="16838"/>
      <w:pgMar w:top="1134"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BoldMT">
    <w:altName w:val="Arial"/>
    <w:panose1 w:val="00000000000000000000"/>
    <w:charset w:val="EE"/>
    <w:family w:val="auto"/>
    <w:pitch w:val="default"/>
    <w:sig w:usb0="00000000" w:usb1="00000000" w:usb2="00000000" w:usb3="00000000" w:csb0="00000002" w:csb1="00000000"/>
  </w:font>
  <w:font w:name="ArialMT">
    <w:altName w:val="Arial"/>
    <w:panose1 w:val="00000000000000000000"/>
    <w:charset w:val="EE"/>
    <w:family w:val="auto"/>
    <w:pitch w:val="default"/>
    <w:sig w:usb0="00000000"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51"/>
    <w:rsid w:val="000349BD"/>
    <w:rsid w:val="000809A2"/>
    <w:rsid w:val="00216F51"/>
    <w:rsid w:val="0065260C"/>
    <w:rsid w:val="00C057E2"/>
    <w:rsid w:val="00FD14F9"/>
    <w:rsid w:val="34E257F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771</Words>
  <Characters>4626</Characters>
  <Lines>38</Lines>
  <Paragraphs>10</Paragraphs>
  <TotalTime>0</TotalTime>
  <ScaleCrop>false</ScaleCrop>
  <LinksUpToDate>false</LinksUpToDate>
  <CharactersWithSpaces>5387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2024-03-04T13:25:00Z</dcterms:created>
  <dc:creator>Piotr Glen</dc:creator>
  <cp:lastModifiedBy>Animki Piaseczno</cp:lastModifiedBy>
  <dcterms:modified xsi:type="dcterms:W3CDTF">2024-09-27T12:23:28Z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1045-12.2.0.17153</vt:lpwstr>
  </property>
  <property fmtid="{D5CDD505-2E9C-101B-9397-08002B2CF9AE}" pid="3" name="ICV">
    <vt:lpwstr>0963D8E711D246DD9B195BD17493CC25_13</vt:lpwstr>
  </property>
</Properties>
</file>